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42" w:rsidRDefault="00B54B8C">
      <w:pPr>
        <w:pStyle w:val="Paragraphestandard"/>
        <w:rPr>
          <w:rFonts w:ascii="Arial" w:eastAsia="TheSansBold-Plain" w:hAnsi="Arial" w:cs="TheSansBold-Plain"/>
          <w:b/>
          <w:bCs/>
          <w:caps/>
          <w:spacing w:val="2"/>
          <w:sz w:val="32"/>
          <w:szCs w:val="32"/>
        </w:rPr>
      </w:pPr>
      <w:r w:rsidRPr="00F43D36">
        <w:rPr>
          <w:rFonts w:ascii="Arial" w:eastAsia="TheSansBold-Plain" w:hAnsi="Arial" w:cs="TheSansBold-Plain"/>
          <w:b/>
          <w:bCs/>
          <w:caps/>
          <w:spacing w:val="2"/>
          <w:sz w:val="32"/>
          <w:szCs w:val="32"/>
        </w:rPr>
        <w:t>demande d’inscription</w:t>
      </w:r>
    </w:p>
    <w:p w:rsidR="00A82958" w:rsidRPr="00F43D36" w:rsidRDefault="00A82958">
      <w:pPr>
        <w:pStyle w:val="Paragraphestandard"/>
        <w:rPr>
          <w:rFonts w:ascii="Arial" w:eastAsia="TheSansBold-Plain" w:hAnsi="Arial" w:cs="TheSansBold-Plain"/>
          <w:b/>
          <w:bCs/>
          <w:caps/>
          <w:spacing w:val="2"/>
          <w:sz w:val="32"/>
          <w:szCs w:val="32"/>
        </w:rPr>
      </w:pPr>
      <w:r>
        <w:rPr>
          <w:rFonts w:ascii="Arial" w:eastAsia="TheSansBold-Plain" w:hAnsi="Arial" w:cs="TheSansBold-Plain"/>
          <w:b/>
          <w:bCs/>
          <w:caps/>
          <w:spacing w:val="2"/>
          <w:sz w:val="32"/>
          <w:szCs w:val="32"/>
        </w:rPr>
        <w:t>PARCOURS « A LA DECOUVERTE DES METIERS D’ART » - semaine du 15 au 19 janvier 2018</w:t>
      </w:r>
    </w:p>
    <w:p w:rsidR="00921542" w:rsidRDefault="00B54B8C">
      <w:pPr>
        <w:pStyle w:val="Paragraphestandard"/>
      </w:pPr>
      <w:r>
        <w:rPr>
          <w:rFonts w:ascii="Arial" w:eastAsia="TheSansBold-Plain" w:hAnsi="Arial" w:cs="TheSansBold-Plain"/>
          <w:b/>
          <w:bCs/>
          <w:caps/>
          <w:spacing w:val="2"/>
          <w:sz w:val="36"/>
          <w:szCs w:val="36"/>
        </w:rPr>
        <w:tab/>
      </w:r>
      <w:r>
        <w:rPr>
          <w:rFonts w:ascii="Arial" w:eastAsia="TheSansBold-Plain" w:hAnsi="Arial" w:cs="TheSansBold-Plain"/>
          <w:b/>
          <w:bCs/>
          <w:caps/>
          <w:spacing w:val="2"/>
          <w:sz w:val="36"/>
          <w:szCs w:val="36"/>
        </w:rPr>
        <w:tab/>
      </w:r>
      <w:r>
        <w:rPr>
          <w:rFonts w:ascii="Arial" w:eastAsia="TheSansBold-Plain" w:hAnsi="Arial" w:cs="TheSansBold-Plain"/>
          <w:b/>
          <w:bCs/>
          <w:caps/>
          <w:spacing w:val="2"/>
          <w:sz w:val="36"/>
          <w:szCs w:val="36"/>
        </w:rPr>
        <w:tab/>
      </w:r>
      <w:r>
        <w:rPr>
          <w:rFonts w:ascii="Arial" w:eastAsia="TheSansBold-Plain" w:hAnsi="Arial" w:cs="TheSansBold-Plain"/>
          <w:b/>
          <w:bCs/>
          <w:caps/>
          <w:spacing w:val="2"/>
          <w:sz w:val="36"/>
          <w:szCs w:val="36"/>
        </w:rPr>
        <w:tab/>
      </w:r>
      <w:r>
        <w:rPr>
          <w:rFonts w:ascii="Arial" w:eastAsia="TheSansBold-Plain" w:hAnsi="Arial" w:cs="TheSansBold-Plain"/>
          <w:b/>
          <w:bCs/>
          <w:caps/>
          <w:spacing w:val="2"/>
          <w:sz w:val="36"/>
          <w:szCs w:val="36"/>
        </w:rPr>
        <w:tab/>
      </w:r>
      <w:r>
        <w:rPr>
          <w:rFonts w:ascii="Arial" w:eastAsia="TheSansBold-Plain" w:hAnsi="Arial" w:cs="TheSansBold-Plain"/>
          <w:b/>
          <w:bCs/>
          <w:caps/>
          <w:spacing w:val="2"/>
          <w:sz w:val="36"/>
          <w:szCs w:val="36"/>
        </w:rPr>
        <w:tab/>
        <w:t xml:space="preserve">                     </w:t>
      </w:r>
      <w:r>
        <w:t>à envoyer à :</w:t>
      </w:r>
    </w:p>
    <w:p w:rsidR="00921542" w:rsidRDefault="00B54B8C">
      <w:pPr>
        <w:pStyle w:val="Paragraphestandard"/>
      </w:pPr>
      <w:r>
        <w:rPr>
          <w:rStyle w:val="textegras"/>
          <w:rFonts w:ascii="Arial" w:hAnsi="Arial"/>
          <w:u w:val="none"/>
        </w:rPr>
        <w:tab/>
      </w:r>
      <w:r>
        <w:rPr>
          <w:rStyle w:val="textegras"/>
          <w:rFonts w:ascii="Arial" w:hAnsi="Arial"/>
          <w:u w:val="none"/>
        </w:rPr>
        <w:tab/>
      </w:r>
      <w:r>
        <w:rPr>
          <w:rStyle w:val="textegras"/>
          <w:rFonts w:ascii="Arial" w:hAnsi="Arial"/>
          <w:u w:val="none"/>
        </w:rPr>
        <w:tab/>
      </w:r>
      <w:r>
        <w:rPr>
          <w:rStyle w:val="textegras"/>
          <w:rFonts w:ascii="Arial" w:hAnsi="Arial"/>
          <w:u w:val="none"/>
        </w:rPr>
        <w:tab/>
      </w:r>
      <w:r>
        <w:rPr>
          <w:rStyle w:val="textegras"/>
          <w:rFonts w:ascii="Arial" w:hAnsi="Arial"/>
          <w:u w:val="none"/>
        </w:rPr>
        <w:tab/>
      </w:r>
      <w:r>
        <w:rPr>
          <w:rStyle w:val="textegras"/>
          <w:rFonts w:ascii="Arial" w:hAnsi="Arial"/>
          <w:u w:val="none"/>
        </w:rPr>
        <w:tab/>
      </w:r>
      <w:r>
        <w:rPr>
          <w:rStyle w:val="textegras"/>
          <w:rFonts w:ascii="Arial" w:hAnsi="Arial"/>
          <w:u w:val="none"/>
        </w:rPr>
        <w:tab/>
      </w:r>
      <w:r>
        <w:rPr>
          <w:rStyle w:val="textegras"/>
          <w:rFonts w:ascii="Arial" w:hAnsi="Arial"/>
          <w:u w:val="none"/>
        </w:rPr>
        <w:tab/>
      </w:r>
      <w:r>
        <w:rPr>
          <w:rStyle w:val="textegras"/>
          <w:rFonts w:ascii="Arial" w:hAnsi="Arial"/>
          <w:u w:val="none"/>
        </w:rPr>
        <w:tab/>
        <w:t xml:space="preserve">jeune@lesartsdecoratifs.fr     </w:t>
      </w:r>
    </w:p>
    <w:p w:rsidR="00921542" w:rsidRDefault="0069704C">
      <w:pPr>
        <w:pStyle w:val="Paragraphestandard"/>
      </w:pPr>
      <w:r>
        <w:rPr>
          <w:rStyle w:val="textegras"/>
          <w:rFonts w:ascii="Arial" w:hAnsi="Arial"/>
          <w:u w:val="none"/>
        </w:rPr>
        <w:tab/>
      </w:r>
      <w:r>
        <w:rPr>
          <w:rStyle w:val="textegras"/>
          <w:rFonts w:ascii="Arial" w:hAnsi="Arial"/>
          <w:u w:val="none"/>
        </w:rPr>
        <w:tab/>
      </w:r>
      <w:r>
        <w:rPr>
          <w:rStyle w:val="textegras"/>
          <w:rFonts w:ascii="Arial" w:hAnsi="Arial"/>
          <w:u w:val="none"/>
        </w:rPr>
        <w:tab/>
      </w:r>
      <w:r>
        <w:rPr>
          <w:rStyle w:val="textegras"/>
          <w:rFonts w:ascii="Arial" w:hAnsi="Arial"/>
          <w:u w:val="none"/>
        </w:rPr>
        <w:tab/>
      </w:r>
      <w:r>
        <w:rPr>
          <w:rStyle w:val="textegras"/>
          <w:rFonts w:ascii="Arial" w:hAnsi="Arial"/>
          <w:u w:val="none"/>
        </w:rPr>
        <w:tab/>
      </w:r>
      <w:r>
        <w:rPr>
          <w:rStyle w:val="textegras"/>
          <w:rFonts w:ascii="Arial" w:hAnsi="Arial"/>
          <w:u w:val="none"/>
        </w:rPr>
        <w:tab/>
      </w:r>
      <w:r>
        <w:rPr>
          <w:rStyle w:val="textegras"/>
          <w:rFonts w:ascii="Arial" w:hAnsi="Arial"/>
          <w:u w:val="none"/>
        </w:rPr>
        <w:tab/>
      </w:r>
      <w:r>
        <w:rPr>
          <w:rStyle w:val="textegras"/>
          <w:rFonts w:ascii="Arial" w:hAnsi="Arial"/>
          <w:u w:val="none"/>
        </w:rPr>
        <w:tab/>
      </w:r>
      <w:r>
        <w:rPr>
          <w:rStyle w:val="textegras"/>
          <w:rFonts w:ascii="Arial" w:hAnsi="Arial"/>
          <w:u w:val="none"/>
        </w:rPr>
        <w:tab/>
        <w:t xml:space="preserve">AVANT LE : </w:t>
      </w:r>
      <w:r w:rsidR="00A82958">
        <w:rPr>
          <w:rStyle w:val="textegras"/>
          <w:rFonts w:ascii="Arial" w:hAnsi="Arial"/>
          <w:caps/>
          <w:u w:val="none"/>
        </w:rPr>
        <w:t>20</w:t>
      </w:r>
      <w:r w:rsidR="00B54B8C">
        <w:rPr>
          <w:rStyle w:val="textegras"/>
          <w:rFonts w:ascii="Arial" w:hAnsi="Arial"/>
          <w:u w:val="none"/>
        </w:rPr>
        <w:t xml:space="preserve"> </w:t>
      </w:r>
      <w:r>
        <w:rPr>
          <w:rStyle w:val="textegras"/>
          <w:rFonts w:ascii="Arial" w:hAnsi="Arial"/>
          <w:caps/>
          <w:u w:val="none"/>
        </w:rPr>
        <w:t>OCTOBRE</w:t>
      </w:r>
      <w:r w:rsidR="00B54B8C">
        <w:rPr>
          <w:rStyle w:val="textegras"/>
          <w:rFonts w:ascii="Arial" w:hAnsi="Arial"/>
          <w:caps/>
          <w:u w:val="none"/>
        </w:rPr>
        <w:t xml:space="preserve"> 201</w:t>
      </w:r>
      <w:r w:rsidR="00C450BA">
        <w:rPr>
          <w:rStyle w:val="textegras"/>
          <w:rFonts w:ascii="Arial" w:hAnsi="Arial"/>
          <w:caps/>
          <w:u w:val="none"/>
        </w:rPr>
        <w:t>7</w:t>
      </w:r>
    </w:p>
    <w:p w:rsidR="00F43D36" w:rsidRDefault="00F43D36">
      <w:pPr>
        <w:pStyle w:val="Sous-Titres"/>
        <w:rPr>
          <w:rFonts w:ascii="Arial" w:hAnsi="Arial"/>
        </w:rPr>
      </w:pPr>
    </w:p>
    <w:p w:rsidR="00921542" w:rsidRDefault="00B54B8C">
      <w:pPr>
        <w:pStyle w:val="Sous-Titres"/>
        <w:rPr>
          <w:rFonts w:ascii="Arial" w:hAnsi="Arial"/>
        </w:rPr>
      </w:pPr>
      <w:r>
        <w:rPr>
          <w:rFonts w:ascii="Arial" w:hAnsi="Arial"/>
        </w:rPr>
        <w:t>À retourner complétée et signée</w:t>
      </w:r>
      <w:r w:rsidR="00F43D36">
        <w:rPr>
          <w:rFonts w:ascii="Arial" w:hAnsi="Arial"/>
        </w:rPr>
        <w:t xml:space="preserve"> (une fiche par classe)</w:t>
      </w:r>
    </w:p>
    <w:p w:rsidR="00921542" w:rsidRDefault="00921542">
      <w:pPr>
        <w:pStyle w:val="Sous-Titres"/>
      </w:pPr>
    </w:p>
    <w:p w:rsidR="00921542" w:rsidRDefault="0069704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>Prénom .......</w:t>
      </w:r>
      <w:r w:rsidR="00B54B8C">
        <w:rPr>
          <w:rFonts w:ascii="TheSans-Plain" w:eastAsia="TheSans-Plain" w:hAnsi="TheSans-Plain" w:cs="TheSans-Plain"/>
          <w:sz w:val="20"/>
          <w:szCs w:val="20"/>
        </w:rPr>
        <w:t>............................................................</w:t>
      </w:r>
      <w:r>
        <w:rPr>
          <w:rFonts w:ascii="TheSans-Plain" w:eastAsia="TheSans-Plain" w:hAnsi="TheSans-Plain" w:cs="TheSans-Plain"/>
          <w:sz w:val="20"/>
          <w:szCs w:val="20"/>
        </w:rPr>
        <w:t>.......................................................................................</w:t>
      </w:r>
    </w:p>
    <w:p w:rsidR="00921542" w:rsidRDefault="00B54B8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>NOM ........................................................................</w:t>
      </w:r>
      <w:r w:rsidR="0069704C">
        <w:rPr>
          <w:rFonts w:ascii="TheSans-Plain" w:eastAsia="TheSans-Plain" w:hAnsi="TheSans-Plain" w:cs="TheSans-Plain"/>
          <w:sz w:val="20"/>
          <w:szCs w:val="20"/>
        </w:rPr>
        <w:t>......................................................................................</w:t>
      </w:r>
    </w:p>
    <w:p w:rsidR="00A82958" w:rsidRDefault="00A82958" w:rsidP="00A82958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>Adresse mail ....................................................................................................................................................</w:t>
      </w:r>
    </w:p>
    <w:p w:rsidR="00A82958" w:rsidRDefault="00A82958" w:rsidP="00A82958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>Téléphone portable ............................................................................................................................................</w:t>
      </w:r>
    </w:p>
    <w:p w:rsidR="00A82958" w:rsidRDefault="00A82958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</w:p>
    <w:p w:rsidR="00921542" w:rsidRDefault="0069704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>enseignant de la classe de.</w:t>
      </w:r>
      <w:r w:rsidR="00B54B8C">
        <w:rPr>
          <w:rFonts w:ascii="TheSans-Plain" w:eastAsia="TheSans-Plain" w:hAnsi="TheSans-Plain" w:cs="TheSans-Plain"/>
          <w:sz w:val="20"/>
          <w:szCs w:val="20"/>
        </w:rPr>
        <w:t>.....................................................</w:t>
      </w:r>
    </w:p>
    <w:p w:rsidR="00921542" w:rsidRDefault="00B54B8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pacing w:val="-2"/>
          <w:sz w:val="20"/>
          <w:szCs w:val="20"/>
        </w:rPr>
        <w:t>du collège (merci de mentionner le nom et l’adresse complète de l’établissement ainsi que le numéro de téléphone)</w:t>
      </w:r>
      <w:r>
        <w:rPr>
          <w:rFonts w:ascii="TheSans-Plain" w:eastAsia="TheSans-Plain" w:hAnsi="TheSans-Plain" w:cs="TheSans-Plain"/>
          <w:sz w:val="20"/>
          <w:szCs w:val="20"/>
        </w:rPr>
        <w:t xml:space="preserve"> ......</w:t>
      </w:r>
      <w:r w:rsidR="0069704C">
        <w:rPr>
          <w:rFonts w:ascii="TheSans-Plain" w:eastAsia="TheSans-Plain" w:hAnsi="TheSans-Plain" w:cs="TheSans-Plain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3139AD">
        <w:rPr>
          <w:rFonts w:ascii="TheSans-Plain" w:eastAsia="TheSans-Plain" w:hAnsi="TheSans-Plain" w:cs="TheSans-Plain"/>
          <w:sz w:val="20"/>
          <w:szCs w:val="20"/>
        </w:rPr>
        <w:t xml:space="preserve"> Tél :</w:t>
      </w:r>
      <w:r w:rsidR="0069704C">
        <w:rPr>
          <w:rFonts w:ascii="TheSans-Plain" w:eastAsia="TheSans-Plain" w:hAnsi="TheSans-Plain" w:cs="TheSans-Plain"/>
          <w:sz w:val="20"/>
          <w:szCs w:val="20"/>
        </w:rPr>
        <w:t>…………………………………………………………………………………..</w:t>
      </w:r>
      <w:r>
        <w:rPr>
          <w:rFonts w:ascii="TheSans-Plain" w:eastAsia="TheSans-Plain" w:hAnsi="TheSans-Plain" w:cs="TheSans-Plain"/>
          <w:sz w:val="20"/>
          <w:szCs w:val="20"/>
        </w:rPr>
        <w:t>...............................................</w:t>
      </w:r>
    </w:p>
    <w:p w:rsidR="00A82958" w:rsidRDefault="00A82958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</w:p>
    <w:p w:rsidR="00A82958" w:rsidRDefault="00A82958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</w:p>
    <w:p w:rsidR="00921542" w:rsidRDefault="00B54B8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>demande à ce que cette classe participe à l’une des journées (merci de souligner le ou les jours où la</w:t>
      </w:r>
    </w:p>
    <w:p w:rsidR="00921542" w:rsidRDefault="00B54B8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>classe pourrait participer à ce programme) :</w:t>
      </w:r>
    </w:p>
    <w:p w:rsidR="001C7E92" w:rsidRDefault="001C7E92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 xml:space="preserve">- Lundi </w:t>
      </w:r>
    </w:p>
    <w:p w:rsidR="00921542" w:rsidRDefault="00B54B8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 xml:space="preserve">- Mardi </w:t>
      </w:r>
    </w:p>
    <w:p w:rsidR="00157B6F" w:rsidRDefault="00157B6F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>-</w:t>
      </w:r>
      <w:r w:rsidR="00807D32">
        <w:rPr>
          <w:rFonts w:ascii="TheSans-Plain" w:eastAsia="TheSans-Plain" w:hAnsi="TheSans-Plain" w:cs="TheSans-Plain"/>
          <w:sz w:val="20"/>
          <w:szCs w:val="20"/>
        </w:rPr>
        <w:t xml:space="preserve"> </w:t>
      </w:r>
      <w:r>
        <w:rPr>
          <w:rFonts w:ascii="TheSans-Plain" w:eastAsia="TheSans-Plain" w:hAnsi="TheSans-Plain" w:cs="TheSans-Plain"/>
          <w:sz w:val="20"/>
          <w:szCs w:val="20"/>
        </w:rPr>
        <w:t>Mercredi</w:t>
      </w:r>
    </w:p>
    <w:p w:rsidR="00921542" w:rsidRDefault="00B54B8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 xml:space="preserve">- Jeudi </w:t>
      </w:r>
    </w:p>
    <w:p w:rsidR="00921542" w:rsidRDefault="00B54B8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 w:rsidRPr="0069704C">
        <w:rPr>
          <w:rFonts w:ascii="TheSans-Plain" w:eastAsia="TheSans-Plain" w:hAnsi="TheSans-Plain" w:cs="TheSans-Plain"/>
          <w:sz w:val="20"/>
          <w:szCs w:val="20"/>
        </w:rPr>
        <w:t xml:space="preserve">- </w:t>
      </w:r>
      <w:r w:rsidR="0069704C" w:rsidRPr="0069704C">
        <w:rPr>
          <w:rFonts w:ascii="TheSans-Plain" w:eastAsia="TheSans-Plain" w:hAnsi="TheSans-Plain" w:cs="TheSans-Plain"/>
          <w:sz w:val="20"/>
          <w:szCs w:val="20"/>
        </w:rPr>
        <w:t xml:space="preserve">Vendredi </w:t>
      </w:r>
    </w:p>
    <w:p w:rsidR="001C7E92" w:rsidRPr="0069704C" w:rsidRDefault="001C7E92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</w:p>
    <w:p w:rsidR="00921542" w:rsidRDefault="00921542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</w:p>
    <w:p w:rsidR="00921542" w:rsidRDefault="00B54B8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>En tant qu’enseignant, j’ai déjà participé à ce programme avec ma classe :</w:t>
      </w:r>
    </w:p>
    <w:p w:rsidR="00921542" w:rsidRPr="00FA20FC" w:rsidRDefault="00B54B8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 w:rsidRPr="00FA20FC">
        <w:rPr>
          <w:rFonts w:ascii="TheSans-Plain" w:eastAsia="TheSans-Plain" w:hAnsi="TheSans-Plain" w:cs="TheSans-Plain"/>
          <w:sz w:val="20"/>
          <w:szCs w:val="20"/>
        </w:rPr>
        <w:t>- Oui</w:t>
      </w:r>
    </w:p>
    <w:p w:rsidR="00921542" w:rsidRDefault="00B54B8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>- Non</w:t>
      </w:r>
    </w:p>
    <w:p w:rsidR="00921542" w:rsidRDefault="00921542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</w:p>
    <w:p w:rsidR="00921542" w:rsidRDefault="00B54B8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>Nombre d’élèves .....................................................</w:t>
      </w:r>
    </w:p>
    <w:p w:rsidR="00921542" w:rsidRDefault="00B54B8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>Nombre d’accompagnateurs (pour plus de confort et selon l’effectif la classe pourra être divisée en deux groupes)</w:t>
      </w:r>
      <w:r w:rsidR="009B4D5B">
        <w:rPr>
          <w:rFonts w:ascii="TheSans-Plain" w:eastAsia="TheSans-Plain" w:hAnsi="TheSans-Plain" w:cs="TheSans-Plain"/>
          <w:sz w:val="20"/>
          <w:szCs w:val="20"/>
        </w:rPr>
        <w:t>*</w:t>
      </w:r>
      <w:r>
        <w:rPr>
          <w:rFonts w:ascii="TheSans-Plain" w:eastAsia="TheSans-Plain" w:hAnsi="TheSans-Plain" w:cs="TheSans-Plain"/>
          <w:sz w:val="20"/>
          <w:szCs w:val="20"/>
        </w:rPr>
        <w:t> ..............................................................</w:t>
      </w:r>
      <w:r w:rsidR="00FA20FC">
        <w:rPr>
          <w:rFonts w:ascii="TheSans-Plain" w:eastAsia="TheSans-Plain" w:hAnsi="TheSans-Plain" w:cs="TheSans-Plain"/>
          <w:sz w:val="20"/>
          <w:szCs w:val="20"/>
        </w:rPr>
        <w:t>.....</w:t>
      </w:r>
    </w:p>
    <w:p w:rsidR="00921542" w:rsidRDefault="00921542">
      <w:pPr>
        <w:pStyle w:val="Sous-Titres"/>
        <w:rPr>
          <w:rFonts w:ascii="Arial" w:hAnsi="Arial"/>
        </w:rPr>
      </w:pPr>
    </w:p>
    <w:p w:rsidR="00921542" w:rsidRDefault="00B54B8C" w:rsidP="00D545C4">
      <w:pPr>
        <w:pStyle w:val="Paragraphestandard"/>
        <w:spacing w:line="360" w:lineRule="atLeast"/>
        <w:rPr>
          <w:rFonts w:ascii="Arial" w:hAnsi="Arial"/>
        </w:rPr>
      </w:pPr>
      <w:r>
        <w:rPr>
          <w:rFonts w:ascii="TheSans-Plain" w:eastAsia="TheSans-Plain" w:hAnsi="TheSans-Plain" w:cs="TheSans-Plain"/>
          <w:sz w:val="20"/>
          <w:szCs w:val="20"/>
        </w:rPr>
        <w:t xml:space="preserve">Informations complémentaires (projet de classe, intérêt particulier pour un domaine, programme histoires des arts…) </w:t>
      </w:r>
      <w:r w:rsidR="00FA20FC">
        <w:rPr>
          <w:rFonts w:ascii="TheSans-Plain" w:eastAsia="TheSans-Plain" w:hAnsi="TheSans-Plain" w:cs="TheSans-Plai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7447" w:rsidRDefault="00EE7447">
      <w:pPr>
        <w:pStyle w:val="Sous-Titres"/>
        <w:rPr>
          <w:rFonts w:ascii="Arial" w:hAnsi="Arial"/>
        </w:rPr>
      </w:pPr>
    </w:p>
    <w:p w:rsidR="00EE7447" w:rsidRDefault="00EE7447">
      <w:pPr>
        <w:pStyle w:val="Sous-Titres"/>
        <w:rPr>
          <w:rFonts w:ascii="Arial" w:hAnsi="Arial"/>
        </w:rPr>
      </w:pPr>
    </w:p>
    <w:p w:rsidR="009B4D5B" w:rsidRDefault="009B4D5B">
      <w:pPr>
        <w:pStyle w:val="Sous-Titres"/>
        <w:rPr>
          <w:rFonts w:ascii="Arial" w:hAnsi="Arial"/>
        </w:rPr>
      </w:pPr>
    </w:p>
    <w:p w:rsidR="00921542" w:rsidRDefault="00B54B8C">
      <w:pPr>
        <w:pStyle w:val="Sous-Titres"/>
        <w:rPr>
          <w:rFonts w:ascii="Arial" w:hAnsi="Arial"/>
        </w:rPr>
      </w:pPr>
      <w:r>
        <w:rPr>
          <w:rFonts w:ascii="Arial" w:hAnsi="Arial"/>
        </w:rPr>
        <w:lastRenderedPageBreak/>
        <w:t>Cette inscription implique que vous vous engagiez à :</w:t>
      </w:r>
    </w:p>
    <w:p w:rsidR="00921542" w:rsidRDefault="00921542">
      <w:pPr>
        <w:pStyle w:val="Sous-Titres"/>
      </w:pPr>
    </w:p>
    <w:p w:rsidR="00921542" w:rsidRDefault="00B54B8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 xml:space="preserve">- recueillir auprès de chaque famille l’autorisation de prise de vue pour chaque élève, tant en vidéo </w:t>
      </w:r>
      <w:r>
        <w:rPr>
          <w:rFonts w:ascii="TheSans-Plain" w:eastAsia="TheSans-Plain" w:hAnsi="TheSans-Plain" w:cs="TheSans-Plain"/>
          <w:sz w:val="20"/>
          <w:szCs w:val="20"/>
        </w:rPr>
        <w:br/>
        <w:t>qu’en photo, pour assurer des reportages non commerciaux tant pour la presse que pour les organisateurs</w:t>
      </w:r>
      <w:r w:rsidR="00A82958">
        <w:rPr>
          <w:rFonts w:ascii="TheSans-Plain" w:eastAsia="TheSans-Plain" w:hAnsi="TheSans-Plain" w:cs="TheSans-Plain"/>
          <w:sz w:val="20"/>
          <w:szCs w:val="20"/>
        </w:rPr>
        <w:t xml:space="preserve"> </w:t>
      </w:r>
      <w:r w:rsidR="00903749">
        <w:rPr>
          <w:rFonts w:ascii="TheSans-Plain" w:eastAsia="TheSans-Plain" w:hAnsi="TheSans-Plain" w:cs="TheSans-Plain"/>
          <w:sz w:val="20"/>
          <w:szCs w:val="20"/>
          <w:u w:val="single"/>
        </w:rPr>
        <w:t>et les remettre aux organisateurs le jour du parcours</w:t>
      </w:r>
      <w:r>
        <w:rPr>
          <w:rFonts w:ascii="TheSans-Plain" w:eastAsia="TheSans-Plain" w:hAnsi="TheSans-Plain" w:cs="TheSans-Plain"/>
          <w:sz w:val="20"/>
          <w:szCs w:val="20"/>
        </w:rPr>
        <w:t>,</w:t>
      </w:r>
    </w:p>
    <w:p w:rsidR="00921542" w:rsidRDefault="00B54B8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 xml:space="preserve">- valider la présence effective des élèves tant au parcours </w:t>
      </w:r>
      <w:r w:rsidR="00903749">
        <w:rPr>
          <w:rFonts w:ascii="TheSans-Plain" w:eastAsia="TheSans-Plain" w:hAnsi="TheSans-Plain" w:cs="TheSans-Plain"/>
          <w:sz w:val="20"/>
          <w:szCs w:val="20"/>
        </w:rPr>
        <w:t>dans une institution culturelle (matin)</w:t>
      </w:r>
      <w:r>
        <w:rPr>
          <w:rFonts w:ascii="TheSans-Plain" w:eastAsia="TheSans-Plain" w:hAnsi="TheSans-Plain" w:cs="TheSans-Plain"/>
          <w:sz w:val="20"/>
          <w:szCs w:val="20"/>
        </w:rPr>
        <w:t xml:space="preserve"> qu’à la visite du lycée professionnel en correspondance</w:t>
      </w:r>
      <w:r w:rsidR="00903749">
        <w:rPr>
          <w:rFonts w:ascii="TheSans-Plain" w:eastAsia="TheSans-Plain" w:hAnsi="TheSans-Plain" w:cs="TheSans-Plain"/>
          <w:sz w:val="20"/>
          <w:szCs w:val="20"/>
        </w:rPr>
        <w:t xml:space="preserve"> (après-midi)</w:t>
      </w:r>
      <w:r w:rsidR="00EE7447">
        <w:rPr>
          <w:rFonts w:ascii="TheSans-Plain" w:eastAsia="TheSans-Plain" w:hAnsi="TheSans-Plain" w:cs="TheSans-Plain"/>
          <w:sz w:val="20"/>
          <w:szCs w:val="20"/>
        </w:rPr>
        <w:t xml:space="preserve"> *</w:t>
      </w:r>
      <w:r>
        <w:rPr>
          <w:rFonts w:ascii="TheSans-Plain" w:eastAsia="TheSans-Plain" w:hAnsi="TheSans-Plain" w:cs="TheSans-Plain"/>
          <w:sz w:val="20"/>
          <w:szCs w:val="20"/>
        </w:rPr>
        <w:t>,</w:t>
      </w:r>
    </w:p>
    <w:p w:rsidR="00921542" w:rsidRDefault="00B54B8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>- relayer les informations (journées portes ouvertes de ces établissements) auprès des familles,</w:t>
      </w:r>
    </w:p>
    <w:p w:rsidR="00921542" w:rsidRDefault="00B54B8C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  <w:r>
        <w:rPr>
          <w:rFonts w:ascii="TheSans-Plain" w:eastAsia="TheSans-Plain" w:hAnsi="TheSans-Plain" w:cs="TheSans-Plain"/>
          <w:sz w:val="20"/>
          <w:szCs w:val="20"/>
        </w:rPr>
        <w:t>- répondre au questionnaire d’évaluation qui vous sera remis à l’issue de la journée.</w:t>
      </w:r>
    </w:p>
    <w:p w:rsidR="00EE7447" w:rsidRDefault="00EE7447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</w:p>
    <w:p w:rsidR="00EE7447" w:rsidRDefault="00EE7447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</w:p>
    <w:p w:rsidR="00EE7447" w:rsidRDefault="00EE7447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</w:p>
    <w:p w:rsidR="009B4D5B" w:rsidRPr="009B4D5B" w:rsidRDefault="00EE7447" w:rsidP="009B4D5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TheSans-Plain" w:eastAsia="TheSans-Plain" w:hAnsi="TheSans-Plain" w:cs="TheSans-Plain"/>
          <w:sz w:val="20"/>
          <w:szCs w:val="20"/>
        </w:rPr>
        <w:t>*</w:t>
      </w:r>
      <w:r w:rsidR="009B4D5B" w:rsidRPr="009B4D5B">
        <w:rPr>
          <w:b/>
        </w:rPr>
        <w:t xml:space="preserve"> </w:t>
      </w:r>
      <w:bookmarkStart w:id="0" w:name="_GoBack"/>
      <w:r w:rsidR="009B4D5B" w:rsidRPr="009B4D5B">
        <w:rPr>
          <w:b/>
        </w:rPr>
        <w:t>Pour plus de confort, et selon l'effectif, votre classe pourra être divisée en deux groupes qui peuvent être amenés à se rendre sur des sites différents en Ile-de-France le matin et/ou l’après-midi. Deux accompagnateurs (minimum) sont donc demandés pour l'encadrement des élèves pendant les activités.</w:t>
      </w:r>
      <w:bookmarkEnd w:id="0"/>
    </w:p>
    <w:p w:rsidR="00EE7447" w:rsidRDefault="00EE7447" w:rsidP="00EE7447">
      <w:pPr>
        <w:pStyle w:val="Paragraphestandard"/>
        <w:rPr>
          <w:rFonts w:ascii="TheSans-Plain" w:eastAsia="TheSans-Plain" w:hAnsi="TheSans-Plain" w:cs="TheSans-Plain"/>
          <w:sz w:val="20"/>
          <w:szCs w:val="20"/>
        </w:rPr>
      </w:pPr>
    </w:p>
    <w:sectPr w:rsidR="00EE7447" w:rsidSect="00E6418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A8B" w:rsidRDefault="002E3A8B">
      <w:r>
        <w:separator/>
      </w:r>
    </w:p>
  </w:endnote>
  <w:endnote w:type="continuationSeparator" w:id="0">
    <w:p w:rsidR="002E3A8B" w:rsidRDefault="002E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-Plain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Times New Roman"/>
    <w:charset w:val="00"/>
    <w:family w:val="auto"/>
    <w:pitch w:val="default"/>
  </w:font>
  <w:font w:name="TheSansBold-Caps">
    <w:altName w:val="Arial"/>
    <w:charset w:val="00"/>
    <w:family w:val="swiss"/>
    <w:pitch w:val="default"/>
  </w:font>
  <w:font w:name="TheSansSemiBold-Plain">
    <w:charset w:val="00"/>
    <w:family w:val="swiss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old-Plain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A8B" w:rsidRDefault="002E3A8B">
      <w:r>
        <w:rPr>
          <w:color w:val="000000"/>
        </w:rPr>
        <w:ptab w:relativeTo="margin" w:alignment="center" w:leader="none"/>
      </w:r>
    </w:p>
  </w:footnote>
  <w:footnote w:type="continuationSeparator" w:id="0">
    <w:p w:rsidR="002E3A8B" w:rsidRDefault="002E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E4A0F"/>
    <w:multiLevelType w:val="hybridMultilevel"/>
    <w:tmpl w:val="ADA2B0E2"/>
    <w:lvl w:ilvl="0" w:tplc="24C03F3E">
      <w:numFmt w:val="bullet"/>
      <w:lvlText w:val=""/>
      <w:lvlJc w:val="left"/>
      <w:pPr>
        <w:ind w:left="720" w:hanging="360"/>
      </w:pPr>
      <w:rPr>
        <w:rFonts w:ascii="Symbol" w:eastAsia="TheSans-Plain" w:hAnsi="Symbol" w:cs="TheSans-Plai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542"/>
    <w:rsid w:val="00002615"/>
    <w:rsid w:val="000F61FC"/>
    <w:rsid w:val="00157B6F"/>
    <w:rsid w:val="001C7E92"/>
    <w:rsid w:val="002606D7"/>
    <w:rsid w:val="002E3A8B"/>
    <w:rsid w:val="0030626A"/>
    <w:rsid w:val="003139AD"/>
    <w:rsid w:val="006729AC"/>
    <w:rsid w:val="0069704C"/>
    <w:rsid w:val="007C2758"/>
    <w:rsid w:val="00807D32"/>
    <w:rsid w:val="00903749"/>
    <w:rsid w:val="00921542"/>
    <w:rsid w:val="009B4D5B"/>
    <w:rsid w:val="00A82958"/>
    <w:rsid w:val="00B54B8C"/>
    <w:rsid w:val="00C450BA"/>
    <w:rsid w:val="00D545C4"/>
    <w:rsid w:val="00DF0394"/>
    <w:rsid w:val="00E6418A"/>
    <w:rsid w:val="00EE7447"/>
    <w:rsid w:val="00F43D36"/>
    <w:rsid w:val="00FA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5064"/>
  <w15:docId w15:val="{2AA2800B-FAF0-4E0F-8A4D-48E8FFD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F61FC"/>
  </w:style>
  <w:style w:type="paragraph" w:customStyle="1" w:styleId="Heading">
    <w:name w:val="Heading"/>
    <w:basedOn w:val="Standard"/>
    <w:next w:val="Textbody"/>
    <w:rsid w:val="000F61F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F61FC"/>
    <w:pPr>
      <w:spacing w:after="120"/>
    </w:pPr>
  </w:style>
  <w:style w:type="paragraph" w:styleId="Liste">
    <w:name w:val="List"/>
    <w:basedOn w:val="Textbody"/>
    <w:rsid w:val="000F61FC"/>
  </w:style>
  <w:style w:type="paragraph" w:styleId="Lgende">
    <w:name w:val="caption"/>
    <w:basedOn w:val="Standard"/>
    <w:rsid w:val="000F61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F61FC"/>
    <w:pPr>
      <w:suppressLineNumbers/>
    </w:pPr>
  </w:style>
  <w:style w:type="paragraph" w:customStyle="1" w:styleId="Aucunstyledeparagraphe">
    <w:name w:val="[Aucun style de paragraphe]"/>
    <w:rsid w:val="000F61FC"/>
    <w:pPr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</w:rPr>
  </w:style>
  <w:style w:type="paragraph" w:customStyle="1" w:styleId="Sous-Titres">
    <w:name w:val="Sous-Titres"/>
    <w:basedOn w:val="Aucunstyledeparagraphe"/>
    <w:rsid w:val="000F61FC"/>
    <w:pPr>
      <w:spacing w:line="360" w:lineRule="atLeast"/>
    </w:pPr>
    <w:rPr>
      <w:rFonts w:ascii="TheSansBold-Caps" w:eastAsia="TheSansBold-Caps" w:hAnsi="TheSansBold-Caps" w:cs="TheSansBold-Caps"/>
      <w:b/>
      <w:bCs/>
      <w:sz w:val="26"/>
      <w:szCs w:val="26"/>
    </w:rPr>
  </w:style>
  <w:style w:type="paragraph" w:customStyle="1" w:styleId="Paragraphestandard">
    <w:name w:val="[Paragraphe standard]"/>
    <w:basedOn w:val="Aucunstyledeparagraphe"/>
    <w:rsid w:val="000F61FC"/>
  </w:style>
  <w:style w:type="character" w:customStyle="1" w:styleId="textegras">
    <w:name w:val="texte gras"/>
    <w:rsid w:val="000F61FC"/>
    <w:rPr>
      <w:rFonts w:ascii="TheSansSemiBold-Plain" w:eastAsia="TheSansSemiBold-Plain" w:hAnsi="TheSansSemiBold-Plain" w:cs="TheSansSemiBold-Plain"/>
      <w:b/>
      <w:bCs/>
      <w:i w:val="0"/>
      <w:iCs w:val="0"/>
      <w:spacing w:val="2"/>
      <w:sz w:val="20"/>
      <w:szCs w:val="20"/>
      <w:u w:val="thick" w:color="000000"/>
    </w:rPr>
  </w:style>
  <w:style w:type="character" w:customStyle="1" w:styleId="BulletSymbols">
    <w:name w:val="Bullet Symbols"/>
    <w:rsid w:val="000F61FC"/>
    <w:rPr>
      <w:rFonts w:ascii="OpenSymbol" w:eastAsia="OpenSymbol" w:hAnsi="OpenSymbol" w:cs="OpenSymbol"/>
    </w:rPr>
  </w:style>
  <w:style w:type="paragraph" w:styleId="NormalWeb">
    <w:name w:val="Normal (Web)"/>
    <w:basedOn w:val="Normal"/>
    <w:uiPriority w:val="99"/>
    <w:unhideWhenUsed/>
    <w:rsid w:val="009B4D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Arts Decoratifs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Grassart</dc:creator>
  <cp:lastModifiedBy>Muriel PROUET</cp:lastModifiedBy>
  <cp:revision>3</cp:revision>
  <cp:lastPrinted>2015-12-15T15:28:00Z</cp:lastPrinted>
  <dcterms:created xsi:type="dcterms:W3CDTF">2017-07-26T14:58:00Z</dcterms:created>
  <dcterms:modified xsi:type="dcterms:W3CDTF">2017-08-24T13:08:00Z</dcterms:modified>
</cp:coreProperties>
</file>